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5A" w:rsidRPr="0067635A" w:rsidRDefault="0067635A" w:rsidP="0067635A">
      <w:pPr>
        <w:shd w:val="clear" w:color="auto" w:fill="FFFFFF"/>
        <w:spacing w:before="180" w:line="240" w:lineRule="auto"/>
        <w:jc w:val="both"/>
        <w:rPr>
          <w:rFonts w:ascii="Tahoma" w:eastAsia="Tahoma" w:hAnsi="Tahoma" w:cs="Tahoma"/>
          <w:b/>
          <w:bCs/>
          <w:sz w:val="32"/>
          <w:szCs w:val="32"/>
          <w:lang w:val="es-ES"/>
        </w:rPr>
      </w:pPr>
      <w:r w:rsidRPr="0067635A">
        <w:rPr>
          <w:rFonts w:ascii="Tahoma" w:eastAsia="Tahoma" w:hAnsi="Tahoma" w:cs="Tahoma"/>
          <w:b/>
          <w:bCs/>
          <w:sz w:val="32"/>
          <w:szCs w:val="32"/>
          <w:lang w:val="es-ES"/>
        </w:rPr>
        <w:t xml:space="preserve">FADEMA </w:t>
      </w:r>
      <w:r w:rsidR="00ED31DE">
        <w:rPr>
          <w:rFonts w:ascii="Tahoma" w:eastAsia="Tahoma" w:hAnsi="Tahoma" w:cs="Tahoma"/>
          <w:b/>
          <w:bCs/>
          <w:sz w:val="32"/>
          <w:szCs w:val="32"/>
          <w:lang w:val="es-ES"/>
        </w:rPr>
        <w:t xml:space="preserve">visibilizará </w:t>
      </w:r>
      <w:r w:rsidR="00004F95">
        <w:rPr>
          <w:rFonts w:ascii="Tahoma" w:eastAsia="Tahoma" w:hAnsi="Tahoma" w:cs="Tahoma"/>
          <w:b/>
          <w:bCs/>
          <w:sz w:val="32"/>
          <w:szCs w:val="32"/>
          <w:lang w:val="es-ES"/>
        </w:rPr>
        <w:t xml:space="preserve">una red de conexiones el próximo lunes </w:t>
      </w:r>
      <w:r w:rsidR="00ED31DE">
        <w:rPr>
          <w:rFonts w:ascii="Tahoma" w:eastAsia="Tahoma" w:hAnsi="Tahoma" w:cs="Tahoma"/>
          <w:b/>
          <w:bCs/>
          <w:sz w:val="32"/>
          <w:szCs w:val="32"/>
          <w:lang w:val="es-ES"/>
        </w:rPr>
        <w:t xml:space="preserve">para celebrar </w:t>
      </w:r>
      <w:r w:rsidR="00004F95">
        <w:rPr>
          <w:rFonts w:ascii="Tahoma" w:eastAsia="Tahoma" w:hAnsi="Tahoma" w:cs="Tahoma"/>
          <w:b/>
          <w:bCs/>
          <w:sz w:val="32"/>
          <w:szCs w:val="32"/>
          <w:lang w:val="es-ES"/>
        </w:rPr>
        <w:t>el Día M</w:t>
      </w:r>
      <w:r w:rsidRPr="0067635A">
        <w:rPr>
          <w:rFonts w:ascii="Tahoma" w:eastAsia="Tahoma" w:hAnsi="Tahoma" w:cs="Tahoma"/>
          <w:b/>
          <w:bCs/>
          <w:sz w:val="32"/>
          <w:szCs w:val="32"/>
          <w:lang w:val="es-ES"/>
        </w:rPr>
        <w:t xml:space="preserve">undial de la Esclerosis </w:t>
      </w:r>
      <w:r w:rsidR="004A3A00">
        <w:rPr>
          <w:rFonts w:ascii="Tahoma" w:eastAsia="Tahoma" w:hAnsi="Tahoma" w:cs="Tahoma"/>
          <w:b/>
          <w:bCs/>
          <w:sz w:val="32"/>
          <w:szCs w:val="32"/>
          <w:lang w:val="es-ES"/>
        </w:rPr>
        <w:t xml:space="preserve">Múltiple </w:t>
      </w:r>
      <w:r w:rsidR="00ED31DE">
        <w:rPr>
          <w:rFonts w:ascii="Tahoma" w:eastAsia="Tahoma" w:hAnsi="Tahoma" w:cs="Tahoma"/>
          <w:b/>
          <w:bCs/>
          <w:sz w:val="32"/>
          <w:szCs w:val="32"/>
          <w:lang w:val="es-ES"/>
        </w:rPr>
        <w:t>bajo el lema “la persona con EM en el centro”</w:t>
      </w:r>
      <w:r w:rsidR="00004F95">
        <w:rPr>
          <w:rFonts w:ascii="Tahoma" w:eastAsia="Tahoma" w:hAnsi="Tahoma" w:cs="Tahoma"/>
          <w:b/>
          <w:bCs/>
          <w:sz w:val="32"/>
          <w:szCs w:val="32"/>
          <w:lang w:val="es-ES"/>
        </w:rPr>
        <w:t xml:space="preserve"> </w:t>
      </w:r>
    </w:p>
    <w:p w:rsidR="0027380E" w:rsidRPr="00326A73" w:rsidRDefault="00ED31DE" w:rsidP="00020B2C">
      <w:pPr>
        <w:shd w:val="clear" w:color="auto" w:fill="FFFFFF"/>
        <w:spacing w:before="180" w:line="240" w:lineRule="auto"/>
        <w:jc w:val="both"/>
        <w:rPr>
          <w:rFonts w:ascii="Tahoma" w:hAnsi="Tahoma" w:cs="Tahoma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 xml:space="preserve">La entidad recibirá la visita de la </w:t>
      </w:r>
      <w:r w:rsidRPr="00ED31DE">
        <w:rPr>
          <w:rFonts w:ascii="Tahoma" w:eastAsia="Tahoma" w:hAnsi="Tahoma" w:cs="Tahoma"/>
          <w:sz w:val="28"/>
          <w:szCs w:val="28"/>
        </w:rPr>
        <w:t>consejera de Ciudadanía y Derechos Sociales, María Victoria Broto</w:t>
      </w:r>
      <w:r>
        <w:rPr>
          <w:rFonts w:ascii="Tahoma" w:eastAsia="Tahoma" w:hAnsi="Tahoma" w:cs="Tahoma"/>
          <w:sz w:val="28"/>
          <w:szCs w:val="28"/>
        </w:rPr>
        <w:t>, y mostrará el resultado de su reto “Tejiendo redes” que ha recibido una oleada de colaboraciones</w:t>
      </w:r>
    </w:p>
    <w:p w:rsidR="0027380E" w:rsidRPr="00326A73" w:rsidRDefault="0027380E">
      <w:pPr>
        <w:tabs>
          <w:tab w:val="left" w:pos="720"/>
        </w:tabs>
        <w:spacing w:line="240" w:lineRule="auto"/>
        <w:jc w:val="both"/>
        <w:rPr>
          <w:rFonts w:ascii="Tahoma" w:eastAsia="Tahoma" w:hAnsi="Tahoma" w:cs="Tahoma"/>
          <w:i/>
          <w:u w:val="single"/>
        </w:rPr>
      </w:pPr>
    </w:p>
    <w:p w:rsidR="0081256A" w:rsidRPr="00FB124C" w:rsidRDefault="00DF212A" w:rsidP="0081256A">
      <w:pPr>
        <w:tabs>
          <w:tab w:val="left" w:pos="720"/>
        </w:tabs>
        <w:spacing w:line="240" w:lineRule="auto"/>
        <w:jc w:val="both"/>
        <w:rPr>
          <w:rFonts w:ascii="Tahoma" w:hAnsi="Tahoma" w:cs="Tahoma"/>
          <w:b/>
        </w:rPr>
      </w:pPr>
      <w:r w:rsidRPr="00326A73">
        <w:rPr>
          <w:rFonts w:ascii="Tahoma" w:eastAsia="Tahoma" w:hAnsi="Tahoma" w:cs="Tahoma"/>
          <w:i/>
          <w:u w:val="single"/>
        </w:rPr>
        <w:t>Zaragoza, 2</w:t>
      </w:r>
      <w:r w:rsidR="00ED31DE">
        <w:rPr>
          <w:rFonts w:ascii="Tahoma" w:eastAsia="Tahoma" w:hAnsi="Tahoma" w:cs="Tahoma"/>
          <w:i/>
          <w:u w:val="single"/>
        </w:rPr>
        <w:t>6</w:t>
      </w:r>
      <w:r w:rsidR="0081256A">
        <w:rPr>
          <w:rFonts w:ascii="Tahoma" w:eastAsia="Tahoma" w:hAnsi="Tahoma" w:cs="Tahoma"/>
          <w:i/>
          <w:u w:val="single"/>
        </w:rPr>
        <w:t xml:space="preserve"> </w:t>
      </w:r>
      <w:r w:rsidRPr="00326A73">
        <w:rPr>
          <w:rFonts w:ascii="Tahoma" w:eastAsia="Tahoma" w:hAnsi="Tahoma" w:cs="Tahoma"/>
          <w:i/>
          <w:u w:val="single"/>
        </w:rPr>
        <w:t>de may</w:t>
      </w:r>
      <w:r w:rsidR="00ED31DE">
        <w:rPr>
          <w:rFonts w:ascii="Tahoma" w:eastAsia="Tahoma" w:hAnsi="Tahoma" w:cs="Tahoma"/>
          <w:i/>
          <w:u w:val="single"/>
        </w:rPr>
        <w:t>22</w:t>
      </w:r>
      <w:r w:rsidRPr="00326A73">
        <w:rPr>
          <w:rFonts w:ascii="Tahoma" w:eastAsia="Tahoma" w:hAnsi="Tahoma" w:cs="Tahoma"/>
          <w:i/>
          <w:u w:val="single"/>
        </w:rPr>
        <w:t>.</w:t>
      </w:r>
      <w:r w:rsidRPr="00326A73">
        <w:rPr>
          <w:rFonts w:ascii="Tahoma" w:eastAsia="Tahoma" w:hAnsi="Tahoma" w:cs="Tahoma"/>
          <w:i/>
        </w:rPr>
        <w:t xml:space="preserve"> </w:t>
      </w:r>
      <w:r w:rsidR="0081256A" w:rsidRPr="0081256A">
        <w:rPr>
          <w:rFonts w:ascii="Tahoma" w:hAnsi="Tahoma" w:cs="Tahoma"/>
        </w:rPr>
        <w:t xml:space="preserve">El 30 de mayo se celebra el </w:t>
      </w:r>
      <w:hyperlink r:id="rId7" w:history="1">
        <w:r w:rsidR="0081256A" w:rsidRPr="00004F95">
          <w:rPr>
            <w:rStyle w:val="Hipervnculo"/>
            <w:rFonts w:ascii="Tahoma" w:hAnsi="Tahoma" w:cs="Tahoma"/>
          </w:rPr>
          <w:t>Día Mundial de la Esclerosis Múltiple (EM)</w:t>
        </w:r>
      </w:hyperlink>
      <w:r w:rsidR="0081256A">
        <w:rPr>
          <w:rFonts w:ascii="Tahoma" w:hAnsi="Tahoma" w:cs="Tahoma"/>
        </w:rPr>
        <w:t xml:space="preserve">, y una vez más, la </w:t>
      </w:r>
      <w:r w:rsidR="0081256A" w:rsidRPr="00004F95">
        <w:rPr>
          <w:rFonts w:ascii="Tahoma" w:hAnsi="Tahoma" w:cs="Tahoma"/>
          <w:b/>
        </w:rPr>
        <w:t>Fundación Aragonesa de Esclerosis Múltiple (FADEMA)</w:t>
      </w:r>
      <w:r w:rsidR="0081256A">
        <w:rPr>
          <w:rFonts w:ascii="Tahoma" w:hAnsi="Tahoma" w:cs="Tahoma"/>
        </w:rPr>
        <w:t xml:space="preserve"> convertirá su sede en un punto de visibilización y </w:t>
      </w:r>
      <w:r w:rsidR="0081256A" w:rsidRPr="0081256A">
        <w:rPr>
          <w:rFonts w:ascii="Tahoma" w:hAnsi="Tahoma" w:cs="Tahoma"/>
        </w:rPr>
        <w:t>sensibiliza</w:t>
      </w:r>
      <w:r w:rsidR="0081256A">
        <w:rPr>
          <w:rFonts w:ascii="Tahoma" w:hAnsi="Tahoma" w:cs="Tahoma"/>
        </w:rPr>
        <w:t>ción a</w:t>
      </w:r>
      <w:r w:rsidR="0081256A" w:rsidRPr="0081256A">
        <w:rPr>
          <w:rFonts w:ascii="Tahoma" w:hAnsi="Tahoma" w:cs="Tahoma"/>
        </w:rPr>
        <w:t xml:space="preserve"> la sociedad acerca del impacto que tiene esta enfermedad crónica, heterogénea y cambiante, en las vidas de las personas con EM y sus familias.</w:t>
      </w:r>
      <w:r w:rsidR="0081256A">
        <w:rPr>
          <w:rFonts w:ascii="Tahoma" w:hAnsi="Tahoma" w:cs="Tahoma"/>
        </w:rPr>
        <w:t xml:space="preserve"> </w:t>
      </w:r>
      <w:r w:rsidR="0081256A" w:rsidRPr="00FC632F">
        <w:rPr>
          <w:rFonts w:ascii="Tahoma" w:hAnsi="Tahoma" w:cs="Tahoma"/>
          <w:b/>
        </w:rPr>
        <w:t>La jornada come</w:t>
      </w:r>
      <w:r w:rsidR="00FC632F" w:rsidRPr="00FC632F">
        <w:rPr>
          <w:rFonts w:ascii="Tahoma" w:hAnsi="Tahoma" w:cs="Tahoma"/>
          <w:b/>
        </w:rPr>
        <w:t>n</w:t>
      </w:r>
      <w:r w:rsidR="0081256A" w:rsidRPr="00FC632F">
        <w:rPr>
          <w:rFonts w:ascii="Tahoma" w:hAnsi="Tahoma" w:cs="Tahoma"/>
          <w:b/>
        </w:rPr>
        <w:t xml:space="preserve">zará con la visita de la </w:t>
      </w:r>
      <w:r w:rsidR="00FC632F" w:rsidRPr="00FC632F">
        <w:rPr>
          <w:rFonts w:ascii="Tahoma" w:hAnsi="Tahoma" w:cs="Tahoma"/>
          <w:b/>
        </w:rPr>
        <w:t>consejera de Ciudadanía y Derechos Sociales, María Victoria Broto, a las 10:15 horas de la mañana</w:t>
      </w:r>
      <w:r w:rsidR="00FC632F">
        <w:rPr>
          <w:rFonts w:ascii="Tahoma" w:hAnsi="Tahoma" w:cs="Tahoma"/>
        </w:rPr>
        <w:t>, para conocer in situ los programas y servicios que la Fundación presta en sus instalaciones del Actur</w:t>
      </w:r>
      <w:r w:rsidR="00FB124C">
        <w:rPr>
          <w:rFonts w:ascii="Tahoma" w:hAnsi="Tahoma" w:cs="Tahoma"/>
        </w:rPr>
        <w:t xml:space="preserve"> </w:t>
      </w:r>
      <w:r w:rsidR="00FB124C" w:rsidRPr="00FB124C">
        <w:rPr>
          <w:rFonts w:ascii="Tahoma" w:hAnsi="Tahoma" w:cs="Tahoma"/>
        </w:rPr>
        <w:t>(Avda. Pablo Ruiz Picasso, 64)</w:t>
      </w:r>
      <w:r w:rsidR="00FB124C">
        <w:rPr>
          <w:rFonts w:ascii="Tahoma" w:hAnsi="Tahoma" w:cs="Tahoma"/>
        </w:rPr>
        <w:t xml:space="preserve">. Una sede que </w:t>
      </w:r>
      <w:r w:rsidR="00FC632F">
        <w:rPr>
          <w:rFonts w:ascii="Tahoma" w:hAnsi="Tahoma" w:cs="Tahoma"/>
        </w:rPr>
        <w:t>ese día además, luci</w:t>
      </w:r>
      <w:r w:rsidR="00ED31DE">
        <w:rPr>
          <w:rFonts w:ascii="Tahoma" w:hAnsi="Tahoma" w:cs="Tahoma"/>
        </w:rPr>
        <w:t>rá</w:t>
      </w:r>
      <w:r w:rsidR="00FC632F">
        <w:rPr>
          <w:rFonts w:ascii="Tahoma" w:hAnsi="Tahoma" w:cs="Tahoma"/>
        </w:rPr>
        <w:t xml:space="preserve"> una </w:t>
      </w:r>
      <w:r w:rsidR="00FC632F" w:rsidRPr="00FB124C">
        <w:rPr>
          <w:rFonts w:ascii="Tahoma" w:hAnsi="Tahoma" w:cs="Tahoma"/>
          <w:b/>
        </w:rPr>
        <w:t>performance colectiva</w:t>
      </w:r>
      <w:r w:rsidR="00FC632F">
        <w:rPr>
          <w:rFonts w:ascii="Tahoma" w:hAnsi="Tahoma" w:cs="Tahoma"/>
        </w:rPr>
        <w:t xml:space="preserve">, realizada por </w:t>
      </w:r>
      <w:r w:rsidR="004A3A00">
        <w:rPr>
          <w:rFonts w:ascii="Tahoma" w:hAnsi="Tahoma" w:cs="Tahoma"/>
          <w:b/>
        </w:rPr>
        <w:t>personas usuaria</w:t>
      </w:r>
      <w:r w:rsidR="00FC632F" w:rsidRPr="00FB124C">
        <w:rPr>
          <w:rFonts w:ascii="Tahoma" w:hAnsi="Tahoma" w:cs="Tahoma"/>
          <w:b/>
        </w:rPr>
        <w:t>s</w:t>
      </w:r>
      <w:r w:rsidR="004A3A00">
        <w:rPr>
          <w:rFonts w:ascii="Tahoma" w:hAnsi="Tahoma" w:cs="Tahoma"/>
          <w:b/>
        </w:rPr>
        <w:t xml:space="preserve"> y familiares</w:t>
      </w:r>
      <w:r w:rsidR="00FC632F" w:rsidRPr="00FB124C">
        <w:rPr>
          <w:rFonts w:ascii="Tahoma" w:hAnsi="Tahoma" w:cs="Tahoma"/>
          <w:b/>
        </w:rPr>
        <w:t xml:space="preserve">, equipo profesional y numerosas colaboraciones de colectivos de </w:t>
      </w:r>
      <w:r w:rsidR="006909CA">
        <w:rPr>
          <w:rFonts w:ascii="Tahoma" w:hAnsi="Tahoma" w:cs="Tahoma"/>
          <w:b/>
        </w:rPr>
        <w:t>todo Aragón</w:t>
      </w:r>
      <w:r w:rsidR="0081256A">
        <w:rPr>
          <w:rFonts w:ascii="Tahoma" w:hAnsi="Tahoma" w:cs="Tahoma"/>
        </w:rPr>
        <w:t xml:space="preserve"> </w:t>
      </w:r>
      <w:proofErr w:type="gramStart"/>
      <w:r w:rsidR="00FC632F">
        <w:rPr>
          <w:rFonts w:ascii="Tahoma" w:hAnsi="Tahoma" w:cs="Tahoma"/>
        </w:rPr>
        <w:t>bajo</w:t>
      </w:r>
      <w:proofErr w:type="gramEnd"/>
      <w:r w:rsidR="00FC632F">
        <w:rPr>
          <w:rFonts w:ascii="Tahoma" w:hAnsi="Tahoma" w:cs="Tahoma"/>
        </w:rPr>
        <w:t xml:space="preserve"> el </w:t>
      </w:r>
      <w:r w:rsidR="00FB124C">
        <w:rPr>
          <w:rFonts w:ascii="Tahoma" w:hAnsi="Tahoma" w:cs="Tahoma"/>
        </w:rPr>
        <w:t xml:space="preserve">lema </w:t>
      </w:r>
      <w:r w:rsidR="0081256A" w:rsidRPr="00FB124C">
        <w:rPr>
          <w:rFonts w:ascii="Tahoma" w:hAnsi="Tahoma" w:cs="Tahoma"/>
          <w:b/>
        </w:rPr>
        <w:t>#Tejiendoredes</w:t>
      </w:r>
      <w:r w:rsidR="00FC632F" w:rsidRPr="00FB124C">
        <w:rPr>
          <w:rFonts w:ascii="Tahoma" w:hAnsi="Tahoma" w:cs="Tahoma"/>
          <w:b/>
        </w:rPr>
        <w:t>.</w:t>
      </w:r>
      <w:r w:rsidR="0081256A" w:rsidRPr="00FB124C">
        <w:rPr>
          <w:rFonts w:ascii="Tahoma" w:hAnsi="Tahoma" w:cs="Tahoma"/>
          <w:b/>
        </w:rPr>
        <w:t xml:space="preserve"> </w:t>
      </w:r>
    </w:p>
    <w:p w:rsidR="0081256A" w:rsidRPr="00FB124C" w:rsidRDefault="0081256A" w:rsidP="0081256A">
      <w:pPr>
        <w:tabs>
          <w:tab w:val="left" w:pos="720"/>
        </w:tabs>
        <w:spacing w:line="240" w:lineRule="auto"/>
        <w:jc w:val="both"/>
        <w:rPr>
          <w:rFonts w:ascii="Tahoma" w:hAnsi="Tahoma" w:cs="Tahoma"/>
          <w:b/>
        </w:rPr>
      </w:pPr>
    </w:p>
    <w:p w:rsidR="00ED31DE" w:rsidRDefault="0081256A" w:rsidP="00FC632F">
      <w:pPr>
        <w:tabs>
          <w:tab w:val="left" w:pos="720"/>
        </w:tabs>
        <w:spacing w:line="240" w:lineRule="auto"/>
        <w:jc w:val="both"/>
        <w:rPr>
          <w:rFonts w:ascii="Tahoma" w:hAnsi="Tahoma" w:cs="Tahoma"/>
        </w:rPr>
      </w:pPr>
      <w:r w:rsidRPr="00FC632F">
        <w:rPr>
          <w:rFonts w:ascii="Tahoma" w:hAnsi="Tahoma" w:cs="Tahoma"/>
          <w:b/>
        </w:rPr>
        <w:t>“La persona con Esclerosis Múltiple, en el centro”</w:t>
      </w:r>
      <w:r w:rsidRPr="0081256A">
        <w:rPr>
          <w:rFonts w:ascii="Tahoma" w:hAnsi="Tahoma" w:cs="Tahoma"/>
        </w:rPr>
        <w:t xml:space="preserve"> </w:t>
      </w:r>
      <w:r w:rsidR="00FB124C">
        <w:rPr>
          <w:rFonts w:ascii="Tahoma" w:hAnsi="Tahoma" w:cs="Tahoma"/>
        </w:rPr>
        <w:t xml:space="preserve">será </w:t>
      </w:r>
      <w:r w:rsidR="00FC632F">
        <w:rPr>
          <w:rFonts w:ascii="Tahoma" w:hAnsi="Tahoma" w:cs="Tahoma"/>
        </w:rPr>
        <w:t>la reivindicación principal del Día Mundial de la EM, y el tema que estará presente en la convocatoria del próximo lunes de FADEMA para visibilizar que para abordar la llamada  “</w:t>
      </w:r>
      <w:r w:rsidR="00FC632F" w:rsidRPr="00FC632F">
        <w:rPr>
          <w:rFonts w:ascii="Tahoma" w:hAnsi="Tahoma" w:cs="Tahoma"/>
        </w:rPr>
        <w:t>enfermedad de las 1.000 caras”</w:t>
      </w:r>
      <w:r w:rsidR="00FC632F">
        <w:rPr>
          <w:rFonts w:ascii="Tahoma" w:hAnsi="Tahoma" w:cs="Tahoma"/>
        </w:rPr>
        <w:t xml:space="preserve">, es necesario que </w:t>
      </w:r>
      <w:r w:rsidR="00FC632F" w:rsidRPr="00FC632F">
        <w:rPr>
          <w:rFonts w:ascii="Tahoma" w:hAnsi="Tahoma" w:cs="Tahoma"/>
        </w:rPr>
        <w:t>las personas con Esclerosis Múltiple aporten su conocimiento en primera persona</w:t>
      </w:r>
      <w:r w:rsidR="00FC632F">
        <w:rPr>
          <w:rFonts w:ascii="Tahoma" w:hAnsi="Tahoma" w:cs="Tahoma"/>
        </w:rPr>
        <w:t xml:space="preserve">, y su voz tiene que ser tomada en cuenta en </w:t>
      </w:r>
      <w:r w:rsidR="00FC632F" w:rsidRPr="00FC632F">
        <w:rPr>
          <w:rFonts w:ascii="Tahoma" w:hAnsi="Tahoma" w:cs="Tahoma"/>
        </w:rPr>
        <w:t>las decisiones relacionadas con su calidad de vida</w:t>
      </w:r>
      <w:r w:rsidR="00ED31DE">
        <w:rPr>
          <w:rFonts w:ascii="Tahoma" w:hAnsi="Tahoma" w:cs="Tahoma"/>
        </w:rPr>
        <w:t xml:space="preserve"> y las políticas sanitarias</w:t>
      </w:r>
      <w:r w:rsidR="00FC632F" w:rsidRPr="00FC632F">
        <w:rPr>
          <w:rFonts w:ascii="Tahoma" w:hAnsi="Tahoma" w:cs="Tahoma"/>
        </w:rPr>
        <w:t>.</w:t>
      </w:r>
    </w:p>
    <w:p w:rsidR="00FC632F" w:rsidRPr="00FC632F" w:rsidRDefault="00FC632F" w:rsidP="00FC632F">
      <w:pPr>
        <w:tabs>
          <w:tab w:val="left" w:pos="720"/>
        </w:tabs>
        <w:spacing w:line="240" w:lineRule="auto"/>
        <w:jc w:val="both"/>
        <w:rPr>
          <w:rFonts w:ascii="Tahoma" w:hAnsi="Tahoma" w:cs="Tahoma"/>
        </w:rPr>
      </w:pPr>
    </w:p>
    <w:p w:rsidR="003905A3" w:rsidRDefault="00FB124C" w:rsidP="003905A3">
      <w:pPr>
        <w:tabs>
          <w:tab w:val="left" w:pos="720"/>
        </w:tabs>
        <w:spacing w:line="240" w:lineRule="auto"/>
        <w:jc w:val="both"/>
        <w:rPr>
          <w:rFonts w:ascii="Tahoma" w:hAnsi="Tahoma" w:cs="Tahoma"/>
          <w:b/>
        </w:rPr>
      </w:pPr>
      <w:r w:rsidRPr="00FB124C">
        <w:rPr>
          <w:rFonts w:ascii="Tahoma" w:hAnsi="Tahoma" w:cs="Tahoma"/>
          <w:b/>
        </w:rPr>
        <w:t>Tejiendo redes</w:t>
      </w:r>
      <w:r w:rsidR="00D57B2D">
        <w:rPr>
          <w:rFonts w:ascii="Tahoma" w:hAnsi="Tahoma" w:cs="Tahoma"/>
          <w:b/>
        </w:rPr>
        <w:t xml:space="preserve">, </w:t>
      </w:r>
      <w:r w:rsidR="00ED31DE">
        <w:rPr>
          <w:rFonts w:ascii="Tahoma" w:hAnsi="Tahoma" w:cs="Tahoma"/>
          <w:b/>
        </w:rPr>
        <w:t>un reto superado con puntadas de solidaridad</w:t>
      </w:r>
    </w:p>
    <w:p w:rsidR="00ED31DE" w:rsidRPr="003905A3" w:rsidRDefault="00ED31DE" w:rsidP="003905A3">
      <w:pPr>
        <w:tabs>
          <w:tab w:val="left" w:pos="720"/>
        </w:tabs>
        <w:spacing w:line="240" w:lineRule="auto"/>
        <w:jc w:val="both"/>
        <w:rPr>
          <w:rFonts w:ascii="Tahoma" w:hAnsi="Tahoma" w:cs="Tahoma"/>
          <w:lang w:val="es-ES"/>
        </w:rPr>
      </w:pPr>
    </w:p>
    <w:p w:rsidR="006909CA" w:rsidRDefault="00C626FF" w:rsidP="006909CA">
      <w:pPr>
        <w:tabs>
          <w:tab w:val="left" w:pos="720"/>
        </w:tabs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es-ES"/>
        </w:rPr>
        <w:t xml:space="preserve">Desde hace ya varias ediciones, </w:t>
      </w:r>
      <w:r w:rsidR="00D57B2D">
        <w:rPr>
          <w:rFonts w:ascii="Tahoma" w:hAnsi="Tahoma" w:cs="Tahoma"/>
          <w:lang w:val="es-ES"/>
        </w:rPr>
        <w:t xml:space="preserve">para el Día Mundial </w:t>
      </w:r>
      <w:r>
        <w:rPr>
          <w:rFonts w:ascii="Tahoma" w:hAnsi="Tahoma" w:cs="Tahoma"/>
          <w:lang w:val="es-ES"/>
        </w:rPr>
        <w:t xml:space="preserve">FADEMA engalana su sede con </w:t>
      </w:r>
      <w:r w:rsidR="00D57B2D">
        <w:rPr>
          <w:rFonts w:ascii="Tahoma" w:hAnsi="Tahoma" w:cs="Tahoma"/>
          <w:lang w:val="es-ES"/>
        </w:rPr>
        <w:t xml:space="preserve">llamativas </w:t>
      </w:r>
      <w:r>
        <w:rPr>
          <w:rFonts w:ascii="Tahoma" w:hAnsi="Tahoma" w:cs="Tahoma"/>
          <w:lang w:val="es-ES"/>
        </w:rPr>
        <w:t xml:space="preserve">performances </w:t>
      </w:r>
      <w:r w:rsidR="00D57B2D">
        <w:rPr>
          <w:rFonts w:ascii="Tahoma" w:hAnsi="Tahoma" w:cs="Tahoma"/>
          <w:lang w:val="es-ES"/>
        </w:rPr>
        <w:t xml:space="preserve">realizadas por usuarios y trabajadores con </w:t>
      </w:r>
      <w:r w:rsidR="00FB124C" w:rsidRPr="00FB124C">
        <w:rPr>
          <w:rFonts w:ascii="Tahoma" w:hAnsi="Tahoma" w:cs="Tahoma"/>
        </w:rPr>
        <w:t>materiales reciclados</w:t>
      </w:r>
      <w:r w:rsidR="00D57B2D">
        <w:rPr>
          <w:rFonts w:ascii="Tahoma" w:hAnsi="Tahoma" w:cs="Tahoma"/>
        </w:rPr>
        <w:t>. Este año, la iniciativa se ha extendido con un llamamiento ciudadano que ha tenido gran éxito</w:t>
      </w:r>
      <w:r w:rsidR="00ED31DE">
        <w:rPr>
          <w:rFonts w:ascii="Tahoma" w:hAnsi="Tahoma" w:cs="Tahoma"/>
        </w:rPr>
        <w:t xml:space="preserve">. En </w:t>
      </w:r>
      <w:r w:rsidR="00D57B2D">
        <w:rPr>
          <w:rFonts w:ascii="Tahoma" w:hAnsi="Tahoma" w:cs="Tahoma"/>
        </w:rPr>
        <w:t xml:space="preserve">torno </w:t>
      </w:r>
      <w:r w:rsidR="00ED31DE">
        <w:rPr>
          <w:rFonts w:ascii="Tahoma" w:hAnsi="Tahoma" w:cs="Tahoma"/>
        </w:rPr>
        <w:t xml:space="preserve">al mensaje </w:t>
      </w:r>
      <w:r w:rsidR="00FB124C" w:rsidRPr="00FB124C">
        <w:rPr>
          <w:rFonts w:ascii="Tahoma" w:hAnsi="Tahoma" w:cs="Tahoma"/>
        </w:rPr>
        <w:t>"Conexiones EM</w:t>
      </w:r>
      <w:r w:rsidR="00ED31DE">
        <w:rPr>
          <w:rFonts w:ascii="Tahoma" w:hAnsi="Tahoma" w:cs="Tahoma"/>
        </w:rPr>
        <w:t xml:space="preserve">, </w:t>
      </w:r>
      <w:r w:rsidR="00FB124C" w:rsidRPr="00FB124C">
        <w:rPr>
          <w:rFonts w:ascii="Tahoma" w:hAnsi="Tahoma" w:cs="Tahoma"/>
        </w:rPr>
        <w:t xml:space="preserve">me conecto, nos conectamos", </w:t>
      </w:r>
      <w:r w:rsidR="00ED31DE">
        <w:rPr>
          <w:rFonts w:ascii="Tahoma" w:hAnsi="Tahoma" w:cs="Tahoma"/>
        </w:rPr>
        <w:t xml:space="preserve">que también protagoniza el Día Mundial, </w:t>
      </w:r>
      <w:r w:rsidR="00D57B2D">
        <w:rPr>
          <w:rFonts w:ascii="Tahoma" w:hAnsi="Tahoma" w:cs="Tahoma"/>
        </w:rPr>
        <w:t xml:space="preserve">FADEMA </w:t>
      </w:r>
      <w:r w:rsidR="00FB124C" w:rsidRPr="00FB124C">
        <w:rPr>
          <w:rFonts w:ascii="Tahoma" w:hAnsi="Tahoma" w:cs="Tahoma"/>
        </w:rPr>
        <w:t>ha lanzado el reto “Tejiendo redes”</w:t>
      </w:r>
      <w:r w:rsidR="00D57B2D">
        <w:rPr>
          <w:rFonts w:ascii="Tahoma" w:hAnsi="Tahoma" w:cs="Tahoma"/>
        </w:rPr>
        <w:t xml:space="preserve">, en el que desde </w:t>
      </w:r>
      <w:r w:rsidR="004A3A00">
        <w:rPr>
          <w:rFonts w:ascii="Tahoma" w:hAnsi="Tahoma" w:cs="Tahoma"/>
        </w:rPr>
        <w:t>hace meses</w:t>
      </w:r>
      <w:r w:rsidR="00004F95">
        <w:rPr>
          <w:rFonts w:ascii="Tahoma" w:hAnsi="Tahoma" w:cs="Tahoma"/>
        </w:rPr>
        <w:t xml:space="preserve"> numerosos colectivos</w:t>
      </w:r>
      <w:r w:rsidR="00D57B2D">
        <w:rPr>
          <w:rFonts w:ascii="Tahoma" w:hAnsi="Tahoma" w:cs="Tahoma"/>
        </w:rPr>
        <w:t xml:space="preserve"> han podido colaborar tejiendo </w:t>
      </w:r>
      <w:r w:rsidR="00FB124C" w:rsidRPr="00FB124C">
        <w:rPr>
          <w:rFonts w:ascii="Tahoma" w:hAnsi="Tahoma" w:cs="Tahoma"/>
        </w:rPr>
        <w:t xml:space="preserve">piezas de </w:t>
      </w:r>
      <w:r w:rsidR="00D57B2D">
        <w:rPr>
          <w:rFonts w:ascii="Tahoma" w:hAnsi="Tahoma" w:cs="Tahoma"/>
        </w:rPr>
        <w:t xml:space="preserve">lana </w:t>
      </w:r>
      <w:r w:rsidR="00FB124C" w:rsidRPr="00FB124C">
        <w:rPr>
          <w:rFonts w:ascii="Tahoma" w:hAnsi="Tahoma" w:cs="Tahoma"/>
        </w:rPr>
        <w:t xml:space="preserve">que </w:t>
      </w:r>
      <w:r w:rsidR="00D57B2D">
        <w:rPr>
          <w:rFonts w:ascii="Tahoma" w:hAnsi="Tahoma" w:cs="Tahoma"/>
        </w:rPr>
        <w:t xml:space="preserve">el próximo lunes se verán ensambladas </w:t>
      </w:r>
      <w:r w:rsidR="006909CA">
        <w:rPr>
          <w:rFonts w:ascii="Tahoma" w:hAnsi="Tahoma" w:cs="Tahoma"/>
        </w:rPr>
        <w:t xml:space="preserve">y vestirán el edificio de la entidad con </w:t>
      </w:r>
      <w:r w:rsidR="00D57B2D">
        <w:rPr>
          <w:rFonts w:ascii="Tahoma" w:hAnsi="Tahoma" w:cs="Tahoma"/>
        </w:rPr>
        <w:t>un</w:t>
      </w:r>
      <w:r w:rsidR="006909CA">
        <w:rPr>
          <w:rFonts w:ascii="Tahoma" w:hAnsi="Tahoma" w:cs="Tahoma"/>
        </w:rPr>
        <w:t>a</w:t>
      </w:r>
      <w:r w:rsidR="00D57B2D">
        <w:rPr>
          <w:rFonts w:ascii="Tahoma" w:hAnsi="Tahoma" w:cs="Tahoma"/>
        </w:rPr>
        <w:t xml:space="preserve"> colorid</w:t>
      </w:r>
      <w:r w:rsidR="006909CA">
        <w:rPr>
          <w:rFonts w:ascii="Tahoma" w:hAnsi="Tahoma" w:cs="Tahoma"/>
        </w:rPr>
        <w:t>a y especial red de conexiones solidarias.</w:t>
      </w:r>
    </w:p>
    <w:p w:rsidR="00FB124C" w:rsidRPr="00FB124C" w:rsidRDefault="00FB124C" w:rsidP="00FB124C">
      <w:pPr>
        <w:tabs>
          <w:tab w:val="left" w:pos="720"/>
        </w:tabs>
        <w:spacing w:line="240" w:lineRule="auto"/>
        <w:jc w:val="both"/>
        <w:rPr>
          <w:rFonts w:ascii="Tahoma" w:hAnsi="Tahoma" w:cs="Tahoma"/>
        </w:rPr>
      </w:pPr>
    </w:p>
    <w:p w:rsidR="006909CA" w:rsidRDefault="00FB124C" w:rsidP="006909CA">
      <w:pPr>
        <w:tabs>
          <w:tab w:val="left" w:pos="720"/>
        </w:tabs>
        <w:spacing w:line="240" w:lineRule="auto"/>
        <w:jc w:val="both"/>
        <w:rPr>
          <w:rFonts w:ascii="Tahoma" w:hAnsi="Tahoma" w:cs="Tahoma"/>
        </w:rPr>
      </w:pPr>
      <w:r w:rsidRPr="00FB124C">
        <w:rPr>
          <w:rFonts w:ascii="Tahoma" w:hAnsi="Tahoma" w:cs="Tahoma"/>
        </w:rPr>
        <w:t xml:space="preserve">En FADEMA, </w:t>
      </w:r>
      <w:r w:rsidR="00D57B2D">
        <w:rPr>
          <w:rFonts w:ascii="Tahoma" w:hAnsi="Tahoma" w:cs="Tahoma"/>
        </w:rPr>
        <w:t xml:space="preserve">más de 40 personas, junto a </w:t>
      </w:r>
      <w:r w:rsidRPr="00FB124C">
        <w:rPr>
          <w:rFonts w:ascii="Tahoma" w:hAnsi="Tahoma" w:cs="Tahoma"/>
        </w:rPr>
        <w:t xml:space="preserve">miembros del equipo profesional, </w:t>
      </w:r>
      <w:r w:rsidR="00D57B2D">
        <w:rPr>
          <w:rFonts w:ascii="Tahoma" w:hAnsi="Tahoma" w:cs="Tahoma"/>
        </w:rPr>
        <w:t>han trabajado durante estos meses en el proyecto organizadas en grupos</w:t>
      </w:r>
      <w:r w:rsidR="00480D9B">
        <w:rPr>
          <w:rFonts w:ascii="Tahoma" w:hAnsi="Tahoma" w:cs="Tahoma"/>
        </w:rPr>
        <w:t xml:space="preserve"> de</w:t>
      </w:r>
      <w:r w:rsidR="00D57B2D">
        <w:rPr>
          <w:rFonts w:ascii="Tahoma" w:hAnsi="Tahoma" w:cs="Tahoma"/>
        </w:rPr>
        <w:t xml:space="preserve"> </w:t>
      </w:r>
      <w:r w:rsidRPr="00FB124C">
        <w:rPr>
          <w:rFonts w:ascii="Tahoma" w:hAnsi="Tahoma" w:cs="Tahoma"/>
        </w:rPr>
        <w:t xml:space="preserve">personas usuarias del servicio de rehabilitación y </w:t>
      </w:r>
      <w:r w:rsidR="00480D9B">
        <w:rPr>
          <w:rFonts w:ascii="Tahoma" w:hAnsi="Tahoma" w:cs="Tahoma"/>
        </w:rPr>
        <w:t xml:space="preserve">también </w:t>
      </w:r>
      <w:r w:rsidRPr="00FB124C">
        <w:rPr>
          <w:rFonts w:ascii="Tahoma" w:hAnsi="Tahoma" w:cs="Tahoma"/>
        </w:rPr>
        <w:t xml:space="preserve">de familiares. </w:t>
      </w:r>
      <w:r w:rsidR="00D57B2D">
        <w:rPr>
          <w:rFonts w:ascii="Tahoma" w:hAnsi="Tahoma" w:cs="Tahoma"/>
        </w:rPr>
        <w:t xml:space="preserve">Además, numerosos colectivos y personas particulares </w:t>
      </w:r>
      <w:r w:rsidR="006909CA">
        <w:rPr>
          <w:rFonts w:ascii="Tahoma" w:hAnsi="Tahoma" w:cs="Tahoma"/>
        </w:rPr>
        <w:t xml:space="preserve">de todo Aragón </w:t>
      </w:r>
      <w:r w:rsidR="00D57B2D">
        <w:rPr>
          <w:rFonts w:ascii="Tahoma" w:hAnsi="Tahoma" w:cs="Tahoma"/>
        </w:rPr>
        <w:t xml:space="preserve">se han unido al reto: </w:t>
      </w:r>
      <w:r w:rsidRPr="00FB124C">
        <w:rPr>
          <w:rFonts w:ascii="Tahoma" w:hAnsi="Tahoma" w:cs="Tahoma"/>
        </w:rPr>
        <w:t xml:space="preserve">Alumnos </w:t>
      </w:r>
      <w:r w:rsidR="004A3A00">
        <w:rPr>
          <w:rFonts w:ascii="Tahoma" w:hAnsi="Tahoma" w:cs="Tahoma"/>
        </w:rPr>
        <w:t xml:space="preserve">del Grado de Terapia Ocupacional </w:t>
      </w:r>
      <w:r w:rsidRPr="00FB124C">
        <w:rPr>
          <w:rFonts w:ascii="Tahoma" w:hAnsi="Tahoma" w:cs="Tahoma"/>
        </w:rPr>
        <w:t>de la Universidad de Zaragoza, Gesto-Terapia Ocupacional</w:t>
      </w:r>
      <w:r w:rsidR="004A3A00">
        <w:rPr>
          <w:rFonts w:ascii="Tahoma" w:hAnsi="Tahoma" w:cs="Tahoma"/>
        </w:rPr>
        <w:t xml:space="preserve"> (taller de entrenamiento de memoria)</w:t>
      </w:r>
      <w:r w:rsidRPr="00FB124C">
        <w:rPr>
          <w:rFonts w:ascii="Tahoma" w:hAnsi="Tahoma" w:cs="Tahoma"/>
        </w:rPr>
        <w:t xml:space="preserve">, Estelar, Residencia Betania, Parroquia Nuestra Señora de los Mártires, </w:t>
      </w:r>
      <w:r w:rsidR="004A3A00">
        <w:rPr>
          <w:rFonts w:ascii="Tahoma" w:hAnsi="Tahoma" w:cs="Tahoma"/>
        </w:rPr>
        <w:t>Taller de Empleo del Ayuntamiento: “</w:t>
      </w:r>
      <w:proofErr w:type="spellStart"/>
      <w:r w:rsidR="004A3A00">
        <w:rPr>
          <w:rFonts w:ascii="Tahoma" w:hAnsi="Tahoma" w:cs="Tahoma"/>
        </w:rPr>
        <w:t>Escatrón</w:t>
      </w:r>
      <w:proofErr w:type="spellEnd"/>
      <w:r w:rsidR="004A3A00">
        <w:rPr>
          <w:rFonts w:ascii="Tahoma" w:hAnsi="Tahoma" w:cs="Tahoma"/>
        </w:rPr>
        <w:t xml:space="preserve"> acompaña y asiste”, grupo de amigas de FADEMA, con el apoyo </w:t>
      </w:r>
      <w:r w:rsidR="006909CA">
        <w:rPr>
          <w:rFonts w:ascii="Tahoma" w:hAnsi="Tahoma" w:cs="Tahoma"/>
        </w:rPr>
        <w:t>de</w:t>
      </w:r>
      <w:r w:rsidR="004A3A00">
        <w:rPr>
          <w:rFonts w:ascii="Tahoma" w:hAnsi="Tahoma" w:cs="Tahoma"/>
        </w:rPr>
        <w:t>l</w:t>
      </w:r>
      <w:r w:rsidR="006909CA">
        <w:rPr>
          <w:rFonts w:ascii="Tahoma" w:hAnsi="Tahoma" w:cs="Tahoma"/>
        </w:rPr>
        <w:t xml:space="preserve"> </w:t>
      </w:r>
      <w:r w:rsidR="004A3A00">
        <w:rPr>
          <w:rFonts w:ascii="Tahoma" w:hAnsi="Tahoma" w:cs="Tahoma"/>
        </w:rPr>
        <w:t>Ayuntamiento</w:t>
      </w:r>
      <w:r w:rsidR="006909CA">
        <w:rPr>
          <w:rFonts w:ascii="Tahoma" w:hAnsi="Tahoma" w:cs="Tahoma"/>
        </w:rPr>
        <w:t xml:space="preserve"> de </w:t>
      </w:r>
      <w:r w:rsidR="006909CA" w:rsidRPr="006909CA">
        <w:rPr>
          <w:rFonts w:ascii="Tahoma" w:hAnsi="Tahoma" w:cs="Tahoma"/>
        </w:rPr>
        <w:t>La Puebla de Alfindén</w:t>
      </w:r>
      <w:r w:rsidR="006909CA">
        <w:rPr>
          <w:rFonts w:ascii="Tahoma" w:hAnsi="Tahoma" w:cs="Tahoma"/>
        </w:rPr>
        <w:t xml:space="preserve">, </w:t>
      </w:r>
      <w:r w:rsidR="004A3A00">
        <w:rPr>
          <w:rFonts w:ascii="Tahoma" w:hAnsi="Tahoma" w:cs="Tahoma"/>
        </w:rPr>
        <w:t xml:space="preserve">Amigas de FADEMA de </w:t>
      </w:r>
      <w:proofErr w:type="spellStart"/>
      <w:r w:rsidR="006909CA">
        <w:rPr>
          <w:rFonts w:ascii="Tahoma" w:hAnsi="Tahoma" w:cs="Tahoma"/>
        </w:rPr>
        <w:t>Mozota</w:t>
      </w:r>
      <w:proofErr w:type="spellEnd"/>
      <w:r w:rsidR="006909CA">
        <w:rPr>
          <w:rFonts w:ascii="Tahoma" w:hAnsi="Tahoma" w:cs="Tahoma"/>
        </w:rPr>
        <w:t xml:space="preserve">, Residencia </w:t>
      </w:r>
      <w:r w:rsidR="006909CA" w:rsidRPr="006909CA">
        <w:rPr>
          <w:rFonts w:ascii="Tahoma" w:hAnsi="Tahoma" w:cs="Tahoma"/>
        </w:rPr>
        <w:t>AEDES Miralbueno</w:t>
      </w:r>
      <w:r w:rsidR="006909CA">
        <w:rPr>
          <w:rFonts w:ascii="Tahoma" w:hAnsi="Tahoma" w:cs="Tahoma"/>
        </w:rPr>
        <w:t xml:space="preserve">, </w:t>
      </w:r>
      <w:r w:rsidR="006909CA" w:rsidRPr="006909CA">
        <w:rPr>
          <w:rFonts w:ascii="Tahoma" w:hAnsi="Tahoma" w:cs="Tahoma"/>
        </w:rPr>
        <w:t>Asociación de Familiares de</w:t>
      </w:r>
      <w:r w:rsidR="006909CA">
        <w:rPr>
          <w:rFonts w:ascii="Tahoma" w:hAnsi="Tahoma" w:cs="Tahoma"/>
        </w:rPr>
        <w:t xml:space="preserve"> Enfermos de Alzheimer de Caspe</w:t>
      </w:r>
      <w:r w:rsidR="004A3A00">
        <w:rPr>
          <w:rFonts w:ascii="Tahoma" w:hAnsi="Tahoma" w:cs="Tahoma"/>
        </w:rPr>
        <w:t xml:space="preserve"> y Comarca</w:t>
      </w:r>
      <w:r w:rsidR="006909CA">
        <w:rPr>
          <w:rFonts w:ascii="Tahoma" w:hAnsi="Tahoma" w:cs="Tahoma"/>
        </w:rPr>
        <w:t xml:space="preserve">, </w:t>
      </w:r>
      <w:r w:rsidR="004A3A00">
        <w:rPr>
          <w:rFonts w:ascii="Tahoma" w:hAnsi="Tahoma" w:cs="Tahoma"/>
        </w:rPr>
        <w:t xml:space="preserve">Ideas a Mares, </w:t>
      </w:r>
      <w:r w:rsidR="006909CA">
        <w:rPr>
          <w:rFonts w:ascii="Tahoma" w:hAnsi="Tahoma" w:cs="Tahoma"/>
        </w:rPr>
        <w:t>T</w:t>
      </w:r>
      <w:r w:rsidR="006909CA" w:rsidRPr="006909CA">
        <w:rPr>
          <w:rFonts w:ascii="Tahoma" w:hAnsi="Tahoma" w:cs="Tahoma"/>
        </w:rPr>
        <w:t xml:space="preserve">aller Ocupacional MUSHO (Mujeres </w:t>
      </w:r>
      <w:r w:rsidR="006909CA" w:rsidRPr="006909CA">
        <w:rPr>
          <w:rFonts w:ascii="Tahoma" w:hAnsi="Tahoma" w:cs="Tahoma"/>
        </w:rPr>
        <w:lastRenderedPageBreak/>
        <w:t>sin Hogar) del Albergue Municipal de Zaragoza</w:t>
      </w:r>
      <w:r w:rsidR="006909CA">
        <w:rPr>
          <w:rFonts w:ascii="Tahoma" w:hAnsi="Tahoma" w:cs="Tahoma"/>
        </w:rPr>
        <w:t xml:space="preserve">,  </w:t>
      </w:r>
      <w:r w:rsidR="006909CA" w:rsidRPr="006909CA">
        <w:rPr>
          <w:rFonts w:ascii="Tahoma" w:hAnsi="Tahoma" w:cs="Tahoma"/>
        </w:rPr>
        <w:t>Un Sinfín de Puntadas</w:t>
      </w:r>
      <w:r w:rsidR="00004F95">
        <w:rPr>
          <w:rFonts w:ascii="Tahoma" w:hAnsi="Tahoma" w:cs="Tahoma"/>
        </w:rPr>
        <w:t xml:space="preserve"> </w:t>
      </w:r>
      <w:r w:rsidR="006909CA">
        <w:rPr>
          <w:rFonts w:ascii="Tahoma" w:hAnsi="Tahoma" w:cs="Tahoma"/>
        </w:rPr>
        <w:t xml:space="preserve">y decenas y decenas de aportaciones </w:t>
      </w:r>
      <w:r w:rsidR="006909CA" w:rsidRPr="006909CA">
        <w:rPr>
          <w:rFonts w:ascii="Tahoma" w:hAnsi="Tahoma" w:cs="Tahoma"/>
        </w:rPr>
        <w:t>anónimas, incluso enviadas por correo desde otras Comunidades Autónomas</w:t>
      </w:r>
      <w:r w:rsidR="006909CA">
        <w:rPr>
          <w:rFonts w:ascii="Tahoma" w:hAnsi="Tahoma" w:cs="Tahoma"/>
        </w:rPr>
        <w:t>.</w:t>
      </w:r>
    </w:p>
    <w:p w:rsidR="006909CA" w:rsidRPr="00FB124C" w:rsidRDefault="006909CA" w:rsidP="006909CA">
      <w:pPr>
        <w:tabs>
          <w:tab w:val="left" w:pos="720"/>
        </w:tabs>
        <w:spacing w:line="240" w:lineRule="auto"/>
        <w:jc w:val="both"/>
        <w:rPr>
          <w:rFonts w:ascii="Tahoma" w:hAnsi="Tahoma" w:cs="Tahoma"/>
        </w:rPr>
      </w:pPr>
    </w:p>
    <w:p w:rsidR="00663360" w:rsidRPr="00663360" w:rsidRDefault="00663360" w:rsidP="003905A3">
      <w:pPr>
        <w:tabs>
          <w:tab w:val="left" w:pos="720"/>
        </w:tabs>
        <w:spacing w:line="240" w:lineRule="auto"/>
        <w:jc w:val="both"/>
        <w:rPr>
          <w:rFonts w:ascii="Tahoma" w:hAnsi="Tahoma" w:cs="Tahoma"/>
          <w:b/>
        </w:rPr>
      </w:pPr>
      <w:r w:rsidRPr="00663360">
        <w:rPr>
          <w:rFonts w:ascii="Tahoma" w:hAnsi="Tahoma" w:cs="Tahoma"/>
          <w:b/>
        </w:rPr>
        <w:t>Visita institucional, jornada para familias y teatro, para completar la celebración</w:t>
      </w:r>
    </w:p>
    <w:p w:rsidR="00663360" w:rsidRDefault="00663360" w:rsidP="003905A3">
      <w:pPr>
        <w:tabs>
          <w:tab w:val="left" w:pos="720"/>
        </w:tabs>
        <w:spacing w:line="240" w:lineRule="auto"/>
        <w:jc w:val="both"/>
        <w:rPr>
          <w:rFonts w:ascii="Tahoma" w:hAnsi="Tahoma" w:cs="Tahoma"/>
        </w:rPr>
      </w:pPr>
    </w:p>
    <w:p w:rsidR="003905A3" w:rsidRPr="00004F95" w:rsidRDefault="00663360">
      <w:pPr>
        <w:tabs>
          <w:tab w:val="left" w:pos="720"/>
        </w:tabs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El próximo lunes, la jornada comenzará a las 10:15 horas, con la llegada de la </w:t>
      </w:r>
      <w:r w:rsidRPr="00004F95">
        <w:rPr>
          <w:rFonts w:ascii="Tahoma" w:hAnsi="Tahoma" w:cs="Tahoma"/>
          <w:b/>
        </w:rPr>
        <w:t>consejera de Ciudadanía y Derechos Sociales, María Victoria Broto</w:t>
      </w:r>
      <w:r>
        <w:rPr>
          <w:rFonts w:ascii="Tahoma" w:hAnsi="Tahoma" w:cs="Tahoma"/>
        </w:rPr>
        <w:t xml:space="preserve">, que será recibida por la </w:t>
      </w:r>
      <w:r w:rsidRPr="00004F95">
        <w:rPr>
          <w:rFonts w:ascii="Tahoma" w:hAnsi="Tahoma" w:cs="Tahoma"/>
          <w:b/>
        </w:rPr>
        <w:t>directora de FADEMA, Teresa Ferraz</w:t>
      </w:r>
      <w:r>
        <w:rPr>
          <w:rFonts w:ascii="Tahoma" w:hAnsi="Tahoma" w:cs="Tahoma"/>
        </w:rPr>
        <w:t xml:space="preserve">, junto al </w:t>
      </w:r>
      <w:r w:rsidRPr="00004F95">
        <w:rPr>
          <w:rFonts w:ascii="Tahoma" w:hAnsi="Tahoma" w:cs="Tahoma"/>
          <w:b/>
        </w:rPr>
        <w:t>equipo profesional y personas usuarias</w:t>
      </w:r>
      <w:r w:rsidR="004A3A00">
        <w:rPr>
          <w:rFonts w:ascii="Tahoma" w:hAnsi="Tahoma" w:cs="Tahoma"/>
          <w:b/>
        </w:rPr>
        <w:t xml:space="preserve"> y familiares</w:t>
      </w:r>
      <w:r>
        <w:rPr>
          <w:rFonts w:ascii="Tahoma" w:hAnsi="Tahoma" w:cs="Tahoma"/>
        </w:rPr>
        <w:t xml:space="preserve">. Posteriormente, a las 11:30 hs, habrá un </w:t>
      </w:r>
      <w:r w:rsidR="006243ED">
        <w:rPr>
          <w:rFonts w:ascii="Tahoma" w:hAnsi="Tahoma" w:cs="Tahoma"/>
          <w:b/>
        </w:rPr>
        <w:t>encuentro</w:t>
      </w:r>
      <w:bookmarkStart w:id="0" w:name="_GoBack"/>
      <w:bookmarkEnd w:id="0"/>
      <w:r w:rsidRPr="00004F95">
        <w:rPr>
          <w:rFonts w:ascii="Tahoma" w:hAnsi="Tahoma" w:cs="Tahoma"/>
          <w:b/>
        </w:rPr>
        <w:t xml:space="preserve"> especial para familias</w:t>
      </w:r>
      <w:r>
        <w:rPr>
          <w:rFonts w:ascii="Tahoma" w:hAnsi="Tahoma" w:cs="Tahoma"/>
        </w:rPr>
        <w:t>, y por la noche</w:t>
      </w:r>
      <w:r w:rsidR="00A2302E">
        <w:rPr>
          <w:rFonts w:ascii="Tahoma" w:hAnsi="Tahoma" w:cs="Tahoma"/>
        </w:rPr>
        <w:t xml:space="preserve">, </w:t>
      </w:r>
      <w:r w:rsidR="00A2302E" w:rsidRPr="00004F95">
        <w:rPr>
          <w:rFonts w:ascii="Tahoma" w:hAnsi="Tahoma" w:cs="Tahoma"/>
          <w:b/>
        </w:rPr>
        <w:t>el Palacio de la Aljafería se iluminará de naranja como demostración de apoyo de Las Cortes de Aragón.</w:t>
      </w:r>
    </w:p>
    <w:p w:rsidR="00663360" w:rsidRDefault="00663360">
      <w:pPr>
        <w:tabs>
          <w:tab w:val="left" w:pos="720"/>
        </w:tabs>
        <w:spacing w:line="240" w:lineRule="auto"/>
        <w:jc w:val="both"/>
        <w:rPr>
          <w:rFonts w:ascii="Tahoma" w:hAnsi="Tahoma" w:cs="Tahoma"/>
          <w:lang w:val="es-ES"/>
        </w:rPr>
      </w:pPr>
    </w:p>
    <w:p w:rsidR="00F81DAC" w:rsidRPr="00326A73" w:rsidRDefault="00F81DAC" w:rsidP="00610661">
      <w:pPr>
        <w:tabs>
          <w:tab w:val="left" w:pos="720"/>
        </w:tabs>
        <w:jc w:val="both"/>
        <w:rPr>
          <w:rFonts w:ascii="Tahoma" w:hAnsi="Tahoma" w:cs="Tahoma"/>
        </w:rPr>
      </w:pPr>
    </w:p>
    <w:p w:rsidR="007B648B" w:rsidRDefault="007B648B" w:rsidP="007B648B">
      <w:pPr>
        <w:tabs>
          <w:tab w:val="left" w:pos="720"/>
        </w:tabs>
        <w:jc w:val="both"/>
        <w:rPr>
          <w:rFonts w:ascii="Tahoma" w:eastAsia="Tahoma" w:hAnsi="Tahoma" w:cs="Tahoma"/>
          <w:b/>
          <w:lang w:val="es-ES"/>
        </w:rPr>
      </w:pPr>
      <w:r w:rsidRPr="007B648B">
        <w:rPr>
          <w:rFonts w:ascii="Tahoma" w:eastAsia="Tahoma" w:hAnsi="Tahoma" w:cs="Tahoma"/>
          <w:b/>
          <w:lang w:val="es-ES"/>
        </w:rPr>
        <w:t>Esclerosis Múltiple</w:t>
      </w:r>
      <w:r w:rsidR="00480D9B">
        <w:rPr>
          <w:rFonts w:ascii="Tahoma" w:eastAsia="Tahoma" w:hAnsi="Tahoma" w:cs="Tahoma"/>
          <w:b/>
          <w:lang w:val="es-ES"/>
        </w:rPr>
        <w:t>, la enfermedad de las mil caras</w:t>
      </w:r>
    </w:p>
    <w:p w:rsidR="007B648B" w:rsidRPr="007B648B" w:rsidRDefault="007B648B" w:rsidP="007B648B">
      <w:pPr>
        <w:tabs>
          <w:tab w:val="left" w:pos="720"/>
        </w:tabs>
        <w:jc w:val="both"/>
        <w:rPr>
          <w:rFonts w:ascii="Tahoma" w:eastAsia="Tahoma" w:hAnsi="Tahoma" w:cs="Tahoma"/>
          <w:b/>
          <w:lang w:val="es-ES"/>
        </w:rPr>
      </w:pPr>
    </w:p>
    <w:p w:rsidR="007B648B" w:rsidRDefault="007B648B" w:rsidP="007B648B">
      <w:pPr>
        <w:tabs>
          <w:tab w:val="left" w:pos="720"/>
        </w:tabs>
        <w:jc w:val="both"/>
        <w:rPr>
          <w:rFonts w:ascii="Tahoma" w:eastAsia="Tahoma" w:hAnsi="Tahoma" w:cs="Tahoma"/>
          <w:lang w:val="es-ES"/>
        </w:rPr>
      </w:pPr>
      <w:r w:rsidRPr="007B648B">
        <w:rPr>
          <w:rFonts w:ascii="Tahoma" w:eastAsia="Tahoma" w:hAnsi="Tahoma" w:cs="Tahoma"/>
          <w:lang w:val="es-ES"/>
        </w:rPr>
        <w:t xml:space="preserve">Problemas de visión y de movilidad, dolor, fatiga, mareos, espasmos musculares, sensibilidad al calor, dificultad al tragar y confusión mental e incluso depresión. Son algunos de los </w:t>
      </w:r>
      <w:r w:rsidRPr="007B648B">
        <w:rPr>
          <w:rFonts w:ascii="Tahoma" w:eastAsia="Tahoma" w:hAnsi="Tahoma" w:cs="Tahoma"/>
          <w:b/>
          <w:lang w:val="es-ES"/>
        </w:rPr>
        <w:t>síntomas invisibles</w:t>
      </w:r>
      <w:r w:rsidRPr="007B648B">
        <w:rPr>
          <w:rFonts w:ascii="Tahoma" w:eastAsia="Tahoma" w:hAnsi="Tahoma" w:cs="Tahoma"/>
          <w:lang w:val="es-ES"/>
        </w:rPr>
        <w:t xml:space="preserve"> que trae consigo la Esclerosis Múltiple, la enfermedad neurodegenerativa más frecuente en adultos de entre 20 y 40 años. </w:t>
      </w:r>
    </w:p>
    <w:p w:rsidR="007B648B" w:rsidRPr="007B648B" w:rsidRDefault="007B648B" w:rsidP="007B648B">
      <w:pPr>
        <w:tabs>
          <w:tab w:val="left" w:pos="720"/>
        </w:tabs>
        <w:jc w:val="both"/>
        <w:rPr>
          <w:rFonts w:ascii="Tahoma" w:eastAsia="Tahoma" w:hAnsi="Tahoma" w:cs="Tahoma"/>
          <w:lang w:val="es-ES"/>
        </w:rPr>
      </w:pPr>
    </w:p>
    <w:p w:rsidR="007B648B" w:rsidRPr="007B648B" w:rsidRDefault="007B648B" w:rsidP="007B648B">
      <w:pPr>
        <w:tabs>
          <w:tab w:val="left" w:pos="720"/>
        </w:tabs>
        <w:jc w:val="both"/>
        <w:rPr>
          <w:rFonts w:ascii="Tahoma" w:eastAsia="Tahoma" w:hAnsi="Tahoma" w:cs="Tahoma"/>
        </w:rPr>
      </w:pPr>
      <w:r w:rsidRPr="007B648B">
        <w:rPr>
          <w:rFonts w:ascii="Tahoma" w:eastAsia="Tahoma" w:hAnsi="Tahoma" w:cs="Tahoma"/>
          <w:lang w:val="es-ES"/>
        </w:rPr>
        <w:t>El Comité Médico Asesor de EME (Esclerosis Múltiple España</w:t>
      </w:r>
      <w:r w:rsidR="00480D9B">
        <w:rPr>
          <w:rFonts w:ascii="Tahoma" w:eastAsia="Tahoma" w:hAnsi="Tahoma" w:cs="Tahoma"/>
          <w:lang w:val="es-ES"/>
        </w:rPr>
        <w:t xml:space="preserve">) estima una </w:t>
      </w:r>
      <w:r w:rsidRPr="007B648B">
        <w:rPr>
          <w:rFonts w:ascii="Tahoma" w:eastAsia="Tahoma" w:hAnsi="Tahoma" w:cs="Tahoma"/>
          <w:lang w:val="es-ES"/>
        </w:rPr>
        <w:t>prevalencia de la EM cercana a los 120 casos por cada 100.000 habitantes, es decir, hay más de 55.000 personas con EM en España. Con esta prevalencia, l</w:t>
      </w:r>
      <w:r w:rsidRPr="007B648B">
        <w:rPr>
          <w:rFonts w:ascii="Tahoma" w:eastAsia="Tahoma" w:hAnsi="Tahoma" w:cs="Tahoma"/>
        </w:rPr>
        <w:t>os casos en Aragón se estiman en 1.</w:t>
      </w:r>
      <w:r w:rsidR="00125F56">
        <w:rPr>
          <w:rFonts w:ascii="Tahoma" w:eastAsia="Tahoma" w:hAnsi="Tahoma" w:cs="Tahoma"/>
        </w:rPr>
        <w:t>5</w:t>
      </w:r>
      <w:r w:rsidRPr="007B648B">
        <w:rPr>
          <w:rFonts w:ascii="Tahoma" w:eastAsia="Tahoma" w:hAnsi="Tahoma" w:cs="Tahoma"/>
        </w:rPr>
        <w:t>00 personas.</w:t>
      </w:r>
    </w:p>
    <w:p w:rsidR="007B648B" w:rsidRPr="007B648B" w:rsidRDefault="007B648B" w:rsidP="007B648B">
      <w:pPr>
        <w:tabs>
          <w:tab w:val="left" w:pos="720"/>
        </w:tabs>
        <w:jc w:val="both"/>
        <w:rPr>
          <w:rFonts w:ascii="Tahoma" w:eastAsia="Tahoma" w:hAnsi="Tahoma" w:cs="Tahoma"/>
          <w:lang w:val="es-ES"/>
        </w:rPr>
      </w:pPr>
    </w:p>
    <w:p w:rsidR="007B648B" w:rsidRDefault="007B648B" w:rsidP="007B648B">
      <w:pPr>
        <w:tabs>
          <w:tab w:val="left" w:pos="720"/>
        </w:tabs>
        <w:jc w:val="both"/>
        <w:rPr>
          <w:rFonts w:ascii="Tahoma" w:eastAsia="Tahoma" w:hAnsi="Tahoma" w:cs="Tahoma"/>
          <w:lang w:val="es-ES"/>
        </w:rPr>
      </w:pPr>
      <w:r w:rsidRPr="007B648B">
        <w:rPr>
          <w:rFonts w:ascii="Tahoma" w:eastAsia="Tahoma" w:hAnsi="Tahoma" w:cs="Tahoma"/>
          <w:lang w:val="es-ES"/>
        </w:rPr>
        <w:t xml:space="preserve">Detrás de estas cifras se encuentran casos diferentes entre sí; por algo se la conoce como la enfermedad “de las mil caras”, pues se manifiesta de diferentes maneras y a veces conlleva la incomprensión de quiénes les rodean, </w:t>
      </w:r>
      <w:r w:rsidR="00480D9B">
        <w:rPr>
          <w:rFonts w:ascii="Tahoma" w:eastAsia="Tahoma" w:hAnsi="Tahoma" w:cs="Tahoma"/>
          <w:lang w:val="es-ES"/>
        </w:rPr>
        <w:t xml:space="preserve">porque los </w:t>
      </w:r>
      <w:r w:rsidRPr="007B648B">
        <w:rPr>
          <w:rFonts w:ascii="Tahoma" w:eastAsia="Tahoma" w:hAnsi="Tahoma" w:cs="Tahoma"/>
          <w:lang w:val="es-ES"/>
        </w:rPr>
        <w:t>síntomas no se ven a simple vista</w:t>
      </w:r>
      <w:r w:rsidR="00480D9B">
        <w:rPr>
          <w:rFonts w:ascii="Tahoma" w:eastAsia="Tahoma" w:hAnsi="Tahoma" w:cs="Tahoma"/>
          <w:lang w:val="es-ES"/>
        </w:rPr>
        <w:t>, y son</w:t>
      </w:r>
      <w:r w:rsidRPr="007B648B">
        <w:rPr>
          <w:rFonts w:ascii="Tahoma" w:eastAsia="Tahoma" w:hAnsi="Tahoma" w:cs="Tahoma"/>
          <w:lang w:val="es-ES"/>
        </w:rPr>
        <w:t xml:space="preserve"> difíciles de comprender para los demás, pero condicionan seriamente la calidad de vida de estas personas.</w:t>
      </w:r>
    </w:p>
    <w:p w:rsidR="007B648B" w:rsidRPr="007B648B" w:rsidRDefault="007B648B" w:rsidP="007B648B">
      <w:pPr>
        <w:tabs>
          <w:tab w:val="left" w:pos="720"/>
        </w:tabs>
        <w:jc w:val="both"/>
        <w:rPr>
          <w:rFonts w:ascii="Tahoma" w:eastAsia="Tahoma" w:hAnsi="Tahoma" w:cs="Tahoma"/>
          <w:lang w:val="es-ES"/>
        </w:rPr>
      </w:pPr>
    </w:p>
    <w:p w:rsidR="00326A73" w:rsidRDefault="00326A73" w:rsidP="00020B2C">
      <w:pPr>
        <w:tabs>
          <w:tab w:val="left" w:pos="720"/>
        </w:tabs>
        <w:spacing w:line="240" w:lineRule="auto"/>
        <w:jc w:val="both"/>
        <w:rPr>
          <w:rFonts w:ascii="Tahoma" w:eastAsia="Tahoma" w:hAnsi="Tahoma" w:cs="Tahoma"/>
          <w:b/>
        </w:rPr>
      </w:pPr>
      <w:r w:rsidRPr="00326A73">
        <w:rPr>
          <w:rFonts w:ascii="Tahoma" w:eastAsia="Tahoma" w:hAnsi="Tahoma" w:cs="Tahoma"/>
          <w:b/>
        </w:rPr>
        <w:t>Fundación Aragonesa de Esclerosis Múltiple</w:t>
      </w:r>
      <w:r>
        <w:rPr>
          <w:rFonts w:ascii="Tahoma" w:eastAsia="Tahoma" w:hAnsi="Tahoma" w:cs="Tahoma"/>
          <w:b/>
        </w:rPr>
        <w:t xml:space="preserve"> (FADEMA)</w:t>
      </w:r>
    </w:p>
    <w:p w:rsidR="00326A73" w:rsidRPr="00326A73" w:rsidRDefault="00326A73" w:rsidP="00020B2C">
      <w:pPr>
        <w:tabs>
          <w:tab w:val="left" w:pos="720"/>
        </w:tabs>
        <w:spacing w:line="240" w:lineRule="auto"/>
        <w:jc w:val="both"/>
        <w:rPr>
          <w:rFonts w:ascii="Tahoma" w:eastAsia="Tahoma" w:hAnsi="Tahoma" w:cs="Tahoma"/>
          <w:b/>
        </w:rPr>
      </w:pPr>
    </w:p>
    <w:p w:rsidR="007B648B" w:rsidRDefault="00DF212A" w:rsidP="007B648B">
      <w:pPr>
        <w:tabs>
          <w:tab w:val="left" w:pos="720"/>
        </w:tabs>
        <w:spacing w:line="240" w:lineRule="auto"/>
        <w:jc w:val="both"/>
        <w:rPr>
          <w:rFonts w:ascii="Tahoma" w:eastAsia="Tahoma" w:hAnsi="Tahoma" w:cs="Tahoma"/>
        </w:rPr>
      </w:pPr>
      <w:r w:rsidRPr="00326A73">
        <w:rPr>
          <w:rFonts w:ascii="Tahoma" w:eastAsia="Tahoma" w:hAnsi="Tahoma" w:cs="Tahoma"/>
        </w:rPr>
        <w:t>FADEMA es una entidad sin ánimo de lucro con más de 400 socios. Su centro asistencial (C/ Pablo Ruiz Picasso, 64) está dedicado al tratamiento y atención integral de personas con esclerosis múltiple y otras enfermedades neurodegenerativas. Cuenta con un centro de rehabilitación, centro de día de 60 plazas y una residencia con 19, con plazas privadas y concertadas.</w:t>
      </w:r>
    </w:p>
    <w:p w:rsidR="0067635A" w:rsidRDefault="007B648B" w:rsidP="007B648B">
      <w:pPr>
        <w:tabs>
          <w:tab w:val="left" w:pos="720"/>
        </w:tabs>
        <w:spacing w:line="240" w:lineRule="auto"/>
        <w:jc w:val="both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 xml:space="preserve"> </w:t>
      </w:r>
    </w:p>
    <w:p w:rsidR="0027380E" w:rsidRDefault="00DF212A" w:rsidP="00020B2C">
      <w:pPr>
        <w:tabs>
          <w:tab w:val="left" w:pos="720"/>
        </w:tabs>
        <w:spacing w:line="240" w:lineRule="auto"/>
        <w:jc w:val="both"/>
        <w:rPr>
          <w:rFonts w:ascii="Tahoma" w:eastAsia="Tahoma" w:hAnsi="Tahoma" w:cs="Tahoma"/>
          <w:i/>
        </w:rPr>
      </w:pPr>
      <w:r w:rsidRPr="00326A73">
        <w:rPr>
          <w:rFonts w:ascii="Tahoma" w:eastAsia="Tahoma" w:hAnsi="Tahoma" w:cs="Tahoma"/>
          <w:i/>
        </w:rPr>
        <w:t xml:space="preserve">*Adjuntamos el </w:t>
      </w:r>
      <w:r w:rsidR="00C64709">
        <w:rPr>
          <w:rFonts w:ascii="Tahoma" w:eastAsia="Tahoma" w:hAnsi="Tahoma" w:cs="Tahoma"/>
          <w:i/>
        </w:rPr>
        <w:t xml:space="preserve">cartel del </w:t>
      </w:r>
      <w:r w:rsidRPr="00326A73">
        <w:rPr>
          <w:rFonts w:ascii="Tahoma" w:eastAsia="Tahoma" w:hAnsi="Tahoma" w:cs="Tahoma"/>
          <w:i/>
        </w:rPr>
        <w:t>Día Mundial</w:t>
      </w:r>
      <w:r w:rsidR="00004F95">
        <w:rPr>
          <w:rFonts w:ascii="Tahoma" w:eastAsia="Tahoma" w:hAnsi="Tahoma" w:cs="Tahoma"/>
          <w:i/>
        </w:rPr>
        <w:t>l y del reto “Tejiendo redes”</w:t>
      </w:r>
    </w:p>
    <w:p w:rsidR="00004F95" w:rsidRDefault="00004F95" w:rsidP="00020B2C">
      <w:pPr>
        <w:tabs>
          <w:tab w:val="left" w:pos="720"/>
        </w:tabs>
        <w:spacing w:line="240" w:lineRule="auto"/>
        <w:jc w:val="both"/>
        <w:rPr>
          <w:rFonts w:ascii="Tahoma" w:eastAsia="Tahoma" w:hAnsi="Tahoma" w:cs="Tahoma"/>
          <w:i/>
        </w:rPr>
      </w:pPr>
    </w:p>
    <w:p w:rsidR="00004F95" w:rsidRPr="0067635A" w:rsidRDefault="00004F95" w:rsidP="00004F95">
      <w:pPr>
        <w:shd w:val="clear" w:color="auto" w:fill="E5B8B7"/>
        <w:spacing w:line="240" w:lineRule="auto"/>
        <w:rPr>
          <w:rFonts w:ascii="Tahoma" w:eastAsia="Calibri" w:hAnsi="Tahoma" w:cs="Tahoma"/>
          <w:b/>
          <w:bCs/>
          <w:u w:val="single"/>
          <w:lang w:val="es-ES" w:eastAsia="en-US"/>
        </w:rPr>
      </w:pPr>
      <w:r w:rsidRPr="0067635A">
        <w:rPr>
          <w:rFonts w:ascii="Tahoma" w:eastAsia="Calibri" w:hAnsi="Tahoma" w:cs="Tahoma"/>
          <w:b/>
          <w:bCs/>
          <w:u w:val="single"/>
          <w:lang w:val="es-ES" w:eastAsia="en-US"/>
        </w:rPr>
        <w:t xml:space="preserve">Convocatoria Día Mundial de la Esclerosis Múltiple </w:t>
      </w:r>
    </w:p>
    <w:p w:rsidR="00004F95" w:rsidRPr="0067635A" w:rsidRDefault="00004F95" w:rsidP="00004F95">
      <w:pPr>
        <w:shd w:val="clear" w:color="auto" w:fill="E5B8B7"/>
        <w:spacing w:line="240" w:lineRule="auto"/>
        <w:rPr>
          <w:rFonts w:ascii="Tahoma" w:eastAsia="Calibri" w:hAnsi="Tahoma" w:cs="Tahoma"/>
          <w:b/>
          <w:bCs/>
          <w:lang w:val="es-ES" w:eastAsia="en-US"/>
        </w:rPr>
      </w:pPr>
      <w:r w:rsidRPr="0067635A">
        <w:rPr>
          <w:rFonts w:ascii="Tahoma" w:eastAsia="Calibri" w:hAnsi="Tahoma" w:cs="Tahoma"/>
          <w:b/>
          <w:bCs/>
          <w:lang w:val="es-ES" w:eastAsia="en-US"/>
        </w:rPr>
        <w:t xml:space="preserve">Día: </w:t>
      </w:r>
      <w:r>
        <w:rPr>
          <w:rFonts w:ascii="Tahoma" w:eastAsia="Calibri" w:hAnsi="Tahoma" w:cs="Tahoma"/>
          <w:b/>
          <w:bCs/>
          <w:lang w:val="es-ES" w:eastAsia="en-US"/>
        </w:rPr>
        <w:t>Lunes</w:t>
      </w:r>
      <w:r w:rsidRPr="0067635A">
        <w:rPr>
          <w:rFonts w:ascii="Tahoma" w:eastAsia="Calibri" w:hAnsi="Tahoma" w:cs="Tahoma"/>
          <w:b/>
          <w:bCs/>
          <w:lang w:val="es-ES" w:eastAsia="en-US"/>
        </w:rPr>
        <w:t xml:space="preserve"> 30 de mayo</w:t>
      </w:r>
    </w:p>
    <w:p w:rsidR="00004F95" w:rsidRPr="0067635A" w:rsidRDefault="00004F95" w:rsidP="00004F95">
      <w:pPr>
        <w:shd w:val="clear" w:color="auto" w:fill="E5B8B7"/>
        <w:spacing w:line="240" w:lineRule="auto"/>
        <w:rPr>
          <w:rFonts w:ascii="Tahoma" w:eastAsia="Calibri" w:hAnsi="Tahoma" w:cs="Tahoma"/>
          <w:b/>
          <w:bCs/>
          <w:lang w:val="es-ES" w:eastAsia="en-US"/>
        </w:rPr>
      </w:pPr>
      <w:r w:rsidRPr="0067635A">
        <w:rPr>
          <w:rFonts w:ascii="Tahoma" w:eastAsia="Calibri" w:hAnsi="Tahoma" w:cs="Tahoma"/>
          <w:b/>
          <w:bCs/>
          <w:lang w:val="es-ES" w:eastAsia="en-US"/>
        </w:rPr>
        <w:t>Hora: 1</w:t>
      </w:r>
      <w:r>
        <w:rPr>
          <w:rFonts w:ascii="Tahoma" w:eastAsia="Calibri" w:hAnsi="Tahoma" w:cs="Tahoma"/>
          <w:b/>
          <w:bCs/>
          <w:lang w:val="es-ES" w:eastAsia="en-US"/>
        </w:rPr>
        <w:t>0</w:t>
      </w:r>
      <w:r w:rsidRPr="0067635A">
        <w:rPr>
          <w:rFonts w:ascii="Tahoma" w:eastAsia="Calibri" w:hAnsi="Tahoma" w:cs="Tahoma"/>
          <w:b/>
          <w:bCs/>
          <w:lang w:val="es-ES" w:eastAsia="en-US"/>
        </w:rPr>
        <w:t>:</w:t>
      </w:r>
      <w:r>
        <w:rPr>
          <w:rFonts w:ascii="Tahoma" w:eastAsia="Calibri" w:hAnsi="Tahoma" w:cs="Tahoma"/>
          <w:b/>
          <w:bCs/>
          <w:lang w:val="es-ES" w:eastAsia="en-US"/>
        </w:rPr>
        <w:t>15</w:t>
      </w:r>
      <w:r w:rsidRPr="0067635A">
        <w:rPr>
          <w:rFonts w:ascii="Tahoma" w:eastAsia="Calibri" w:hAnsi="Tahoma" w:cs="Tahoma"/>
          <w:b/>
          <w:bCs/>
          <w:lang w:val="es-ES" w:eastAsia="en-US"/>
        </w:rPr>
        <w:t xml:space="preserve"> horas </w:t>
      </w:r>
    </w:p>
    <w:p w:rsidR="00004F95" w:rsidRDefault="00004F95" w:rsidP="00004F95">
      <w:pPr>
        <w:shd w:val="clear" w:color="auto" w:fill="E5B8B7"/>
        <w:spacing w:line="240" w:lineRule="auto"/>
        <w:rPr>
          <w:rFonts w:ascii="Tahoma" w:eastAsia="Calibri" w:hAnsi="Tahoma" w:cs="Tahoma"/>
          <w:b/>
          <w:bCs/>
          <w:lang w:val="es-ES" w:eastAsia="en-US"/>
        </w:rPr>
      </w:pPr>
      <w:r w:rsidRPr="0067635A">
        <w:rPr>
          <w:rFonts w:ascii="Tahoma" w:eastAsia="Calibri" w:hAnsi="Tahoma" w:cs="Tahoma"/>
          <w:b/>
          <w:bCs/>
          <w:lang w:val="es-ES" w:eastAsia="en-US"/>
        </w:rPr>
        <w:t>Lugar: Sede FADEMA, C/ Pablo Ruiz Picasso, 64, Zaragoza</w:t>
      </w:r>
    </w:p>
    <w:p w:rsidR="00004F95" w:rsidRPr="00004F95" w:rsidRDefault="00004F95" w:rsidP="00004F95">
      <w:pPr>
        <w:shd w:val="clear" w:color="auto" w:fill="E5B8B7"/>
        <w:spacing w:line="240" w:lineRule="auto"/>
        <w:rPr>
          <w:rFonts w:ascii="Tahoma" w:eastAsia="Calibri" w:hAnsi="Tahoma" w:cs="Tahoma"/>
          <w:bCs/>
          <w:lang w:val="es-ES" w:eastAsia="en-US"/>
        </w:rPr>
      </w:pPr>
      <w:r>
        <w:rPr>
          <w:rFonts w:ascii="Tahoma" w:eastAsia="Calibri" w:hAnsi="Tahoma" w:cs="Tahoma"/>
          <w:b/>
          <w:bCs/>
          <w:lang w:val="es-ES" w:eastAsia="en-US"/>
        </w:rPr>
        <w:t xml:space="preserve">Intervendrán: </w:t>
      </w:r>
      <w:r w:rsidRPr="00004F95">
        <w:rPr>
          <w:rFonts w:ascii="Tahoma" w:eastAsia="Calibri" w:hAnsi="Tahoma" w:cs="Tahoma"/>
          <w:bCs/>
          <w:lang w:val="es-ES" w:eastAsia="en-US"/>
        </w:rPr>
        <w:t xml:space="preserve">la consejera de Ciudadanía y Derechos Sociales, </w:t>
      </w:r>
      <w:r w:rsidRPr="00004F95">
        <w:rPr>
          <w:rFonts w:ascii="Tahoma" w:eastAsia="Calibri" w:hAnsi="Tahoma" w:cs="Tahoma"/>
          <w:b/>
          <w:bCs/>
          <w:lang w:val="es-ES" w:eastAsia="en-US"/>
        </w:rPr>
        <w:t>María Victoria Broto</w:t>
      </w:r>
      <w:r w:rsidRPr="00004F95">
        <w:rPr>
          <w:rFonts w:ascii="Tahoma" w:eastAsia="Calibri" w:hAnsi="Tahoma" w:cs="Tahoma"/>
          <w:bCs/>
          <w:lang w:val="es-ES" w:eastAsia="en-US"/>
        </w:rPr>
        <w:t xml:space="preserve">, la directora de FADEMA, </w:t>
      </w:r>
      <w:r w:rsidRPr="00004F95">
        <w:rPr>
          <w:rFonts w:ascii="Tahoma" w:eastAsia="Calibri" w:hAnsi="Tahoma" w:cs="Tahoma"/>
          <w:b/>
          <w:bCs/>
          <w:lang w:val="es-ES" w:eastAsia="en-US"/>
        </w:rPr>
        <w:t>Teresa Ferraz</w:t>
      </w:r>
      <w:r w:rsidRPr="00004F95">
        <w:rPr>
          <w:rFonts w:ascii="Tahoma" w:eastAsia="Calibri" w:hAnsi="Tahoma" w:cs="Tahoma"/>
          <w:bCs/>
          <w:lang w:val="es-ES" w:eastAsia="en-US"/>
        </w:rPr>
        <w:t xml:space="preserve">, junto a </w:t>
      </w:r>
      <w:r w:rsidRPr="00004F95">
        <w:rPr>
          <w:rFonts w:ascii="Tahoma" w:eastAsia="Calibri" w:hAnsi="Tahoma" w:cs="Tahoma"/>
          <w:b/>
          <w:bCs/>
          <w:lang w:val="es-ES" w:eastAsia="en-US"/>
        </w:rPr>
        <w:t>profesionales y personas usuarias</w:t>
      </w:r>
    </w:p>
    <w:p w:rsidR="0027380E" w:rsidRDefault="00DF212A" w:rsidP="00480D9B">
      <w:pPr>
        <w:shd w:val="clear" w:color="auto" w:fill="E5B8B7"/>
        <w:spacing w:line="240" w:lineRule="auto"/>
      </w:pPr>
      <w:r>
        <w:rPr>
          <w:rFonts w:ascii="Tahoma" w:eastAsia="Tahoma" w:hAnsi="Tahoma" w:cs="Tahoma"/>
          <w:b/>
        </w:rPr>
        <w:t>Gabinete de comunicación: IDEASAMARES / Mercedes Ventura 679185267</w:t>
      </w:r>
    </w:p>
    <w:sectPr w:rsidR="0027380E" w:rsidSect="00ED31DE">
      <w:headerReference w:type="default" r:id="rId8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50" w:rsidRDefault="00584450">
      <w:pPr>
        <w:spacing w:line="240" w:lineRule="auto"/>
      </w:pPr>
      <w:r>
        <w:separator/>
      </w:r>
    </w:p>
  </w:endnote>
  <w:endnote w:type="continuationSeparator" w:id="0">
    <w:p w:rsidR="00584450" w:rsidRDefault="00584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50" w:rsidRDefault="00584450">
      <w:pPr>
        <w:spacing w:line="240" w:lineRule="auto"/>
      </w:pPr>
      <w:r>
        <w:separator/>
      </w:r>
    </w:p>
  </w:footnote>
  <w:footnote w:type="continuationSeparator" w:id="0">
    <w:p w:rsidR="00584450" w:rsidRDefault="005844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0E" w:rsidRDefault="00DF212A">
    <w:pPr>
      <w:tabs>
        <w:tab w:val="center" w:pos="4252"/>
        <w:tab w:val="right" w:pos="8504"/>
      </w:tabs>
      <w:spacing w:line="240" w:lineRule="auto"/>
      <w:jc w:val="center"/>
    </w:pPr>
    <w:r>
      <w:rPr>
        <w:rFonts w:ascii="Calibri" w:eastAsia="Calibri" w:hAnsi="Calibri" w:cs="Calibri"/>
        <w:b/>
        <w:noProof/>
        <w:sz w:val="20"/>
        <w:szCs w:val="20"/>
        <w:lang w:val="es-ES"/>
      </w:rPr>
      <w:drawing>
        <wp:inline distT="0" distB="0" distL="114300" distR="114300">
          <wp:extent cx="1946910" cy="1106805"/>
          <wp:effectExtent l="0" t="0" r="0" b="0"/>
          <wp:docPr id="1" name="image1.jpg" descr="logo fad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fad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691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81DAC" w:rsidRDefault="00F81DAC">
    <w:pPr>
      <w:tabs>
        <w:tab w:val="center" w:pos="4252"/>
        <w:tab w:val="right" w:pos="8504"/>
      </w:tabs>
      <w:spacing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2DCA862"/>
    <w:lvl w:ilvl="0" w:tplc="00000001">
      <w:start w:val="1"/>
      <w:numFmt w:val="decimal"/>
      <w:lvlText w:val="%1"/>
      <w:lvlJc w:val="left"/>
      <w:pPr>
        <w:ind w:left="1068" w:hanging="360"/>
      </w:pPr>
    </w:lvl>
    <w:lvl w:ilvl="1" w:tplc="00000002">
      <w:start w:val="1"/>
      <w:numFmt w:val="bullet"/>
      <w:lvlText w:val="•"/>
      <w:lvlJc w:val="left"/>
      <w:pPr>
        <w:ind w:left="1788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15163060"/>
    <w:multiLevelType w:val="multilevel"/>
    <w:tmpl w:val="39F62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C2D3A1D"/>
    <w:multiLevelType w:val="multilevel"/>
    <w:tmpl w:val="4F98D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9E923FF"/>
    <w:multiLevelType w:val="multilevel"/>
    <w:tmpl w:val="5366D4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80E"/>
    <w:rsid w:val="00004F95"/>
    <w:rsid w:val="00020B2C"/>
    <w:rsid w:val="00075FDF"/>
    <w:rsid w:val="00125F56"/>
    <w:rsid w:val="00224920"/>
    <w:rsid w:val="002605F9"/>
    <w:rsid w:val="0027380E"/>
    <w:rsid w:val="00303375"/>
    <w:rsid w:val="00326A73"/>
    <w:rsid w:val="00376E41"/>
    <w:rsid w:val="003905A3"/>
    <w:rsid w:val="003C1C54"/>
    <w:rsid w:val="00435912"/>
    <w:rsid w:val="00480D9B"/>
    <w:rsid w:val="004A3A00"/>
    <w:rsid w:val="00505A0E"/>
    <w:rsid w:val="00555EE9"/>
    <w:rsid w:val="00584450"/>
    <w:rsid w:val="00587EB7"/>
    <w:rsid w:val="00610661"/>
    <w:rsid w:val="006243ED"/>
    <w:rsid w:val="00663360"/>
    <w:rsid w:val="0067635A"/>
    <w:rsid w:val="006909CA"/>
    <w:rsid w:val="007959CD"/>
    <w:rsid w:val="007B648B"/>
    <w:rsid w:val="007E4180"/>
    <w:rsid w:val="0081256A"/>
    <w:rsid w:val="009943CA"/>
    <w:rsid w:val="009A1057"/>
    <w:rsid w:val="00A2302E"/>
    <w:rsid w:val="00B26DD3"/>
    <w:rsid w:val="00B735AB"/>
    <w:rsid w:val="00C22156"/>
    <w:rsid w:val="00C575D5"/>
    <w:rsid w:val="00C61014"/>
    <w:rsid w:val="00C626FF"/>
    <w:rsid w:val="00C64709"/>
    <w:rsid w:val="00CB0E41"/>
    <w:rsid w:val="00D57B2D"/>
    <w:rsid w:val="00D61AC7"/>
    <w:rsid w:val="00DB7A6C"/>
    <w:rsid w:val="00DF212A"/>
    <w:rsid w:val="00ED31DE"/>
    <w:rsid w:val="00F81DAC"/>
    <w:rsid w:val="00FB124C"/>
    <w:rsid w:val="00FC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912"/>
  </w:style>
  <w:style w:type="paragraph" w:styleId="Ttulo1">
    <w:name w:val="heading 1"/>
    <w:basedOn w:val="Normal"/>
    <w:next w:val="Normal"/>
    <w:rsid w:val="004359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4359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4359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4359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43591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4359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359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3591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435912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B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066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106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1DA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DAC"/>
  </w:style>
  <w:style w:type="paragraph" w:styleId="Piedepgina">
    <w:name w:val="footer"/>
    <w:basedOn w:val="Normal"/>
    <w:link w:val="PiedepginaCar"/>
    <w:uiPriority w:val="99"/>
    <w:unhideWhenUsed/>
    <w:rsid w:val="00F81DA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DAC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6A7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E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amundiale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TSocial</cp:lastModifiedBy>
  <cp:revision>2</cp:revision>
  <dcterms:created xsi:type="dcterms:W3CDTF">2022-05-27T11:47:00Z</dcterms:created>
  <dcterms:modified xsi:type="dcterms:W3CDTF">2022-05-27T11:47:00Z</dcterms:modified>
</cp:coreProperties>
</file>